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PROPOSAL</w:t>
        <w:br/>
        <w:t>SPECIFICATION OF BACKHOE LOADER AND SPARE PARTS</w:t>
      </w:r>
    </w:p>
    <w:p>
      <w:pPr>
        <w:sectPr>
          <w:headerReference w:type="default" r:id="rId2"/>
          <w:type w:val="oddPage"/>
          <w:pgSz w:w="12240" w:h="15840"/>
          <w:pgMar w:left="1440" w:right="1440" w:gutter="0" w:header="142" w:top="1280" w:footer="0" w:bottom="1080"/>
          <w:pgNumType w:fmt="decimal"/>
          <w:formProt w:val="false"/>
          <w:textDirection w:val="lrTb"/>
          <w:docGrid w:type="default" w:linePitch="100" w:charSpace="0"/>
        </w:sectPr>
        <w:pStyle w:val="Normal"/>
        <w:tabs>
          <w:tab w:val="clear" w:pos="720"/>
          <w:tab w:val="left" w:pos="2835" w:leader="none"/>
        </w:tabs>
        <w:spacing w:before="240" w:after="240"/>
        <w:ind w:left="2835" w:hanging="2835"/>
        <w:jc w:val="center"/>
        <w:rPr>
          <w:lang w:val="en-GB" w:eastAsia="ko-KR"/>
        </w:rPr>
      </w:pPr>
      <w:r>
        <w:rPr>
          <w:b/>
          <w:lang w:val="en-GB"/>
        </w:rPr>
        <w:t>Procurement No:</w:t>
      </w:r>
      <w:r>
        <w:rPr>
          <w:lang w:val="en-GB"/>
        </w:rPr>
        <w:tab/>
      </w:r>
      <w:bookmarkStart w:id="0" w:name="Number"/>
      <w:r>
        <w:rPr>
          <w:rStyle w:val="Strong"/>
          <w:rFonts w:cs="Calibri" w:ascii="Calibri" w:hAnsi="Calibri" w:asciiTheme="minorHAnsi" w:cstheme="minorHAnsi" w:hAnsiTheme="minorHAnsi"/>
          <w:highlight w:val="yellow"/>
          <w:lang w:val="en-GB"/>
        </w:rPr>
        <w:t>5</w:t>
      </w:r>
      <w:bookmarkEnd w:id="0"/>
      <w:r>
        <w:rPr>
          <w:rStyle w:val="Strong"/>
          <w:rFonts w:cs="Calibri" w:ascii="Calibri" w:hAnsi="Calibri" w:asciiTheme="minorHAnsi" w:cstheme="minorHAnsi" w:hAnsiTheme="minorHAnsi"/>
          <w:highlight w:val="yellow"/>
          <w:lang w:val="en-GB"/>
        </w:rPr>
        <w:t>0-G00</w:t>
      </w:r>
      <w:r>
        <w:rPr>
          <w:rStyle w:val="Strong"/>
          <w:rFonts w:cs="Calibri" w:ascii="Calibri" w:hAnsi="Calibri" w:asciiTheme="minorHAnsi" w:cstheme="minorHAnsi" w:hAnsiTheme="minorHAnsi"/>
          <w:highlight w:val="yellow"/>
          <w:lang w:val="en-GB"/>
        </w:rPr>
        <w:t>2</w:t>
      </w:r>
      <w:r>
        <w:rPr>
          <w:rStyle w:val="Strong"/>
          <w:rFonts w:cs="Calibri" w:ascii="Calibri" w:hAnsi="Calibri" w:asciiTheme="minorHAnsi" w:cstheme="minorHAnsi" w:hAnsiTheme="minorHAnsi"/>
          <w:highlight w:val="yellow"/>
          <w:lang w:val="en-GB"/>
        </w:rPr>
        <w:t>-22</w:t>
      </w:r>
    </w:p>
    <w:p>
      <w:pPr>
        <w:pStyle w:val="Heading2"/>
        <w:rPr>
          <w:rFonts w:ascii="Calibri" w:hAnsi="Calibri" w:cs="Calibri"/>
          <w:highlight w:val="yellow"/>
          <w:lang w:val="en-GB"/>
        </w:rPr>
      </w:pPr>
      <w:bookmarkStart w:id="1" w:name="_Toc419729571"/>
      <w:r>
        <w:rPr/>
        <w:t>Specification</w:t>
      </w:r>
      <w:bookmarkEnd w:id="1"/>
    </w:p>
    <w:p>
      <w:pPr>
        <w:pStyle w:val="Heading3"/>
        <w:rPr>
          <w:lang w:val="en-GB"/>
        </w:rPr>
      </w:pPr>
      <w:bookmarkStart w:id="2" w:name="_Toc293504682"/>
      <w:bookmarkStart w:id="3" w:name="_Toc419729572"/>
      <w:r>
        <w:rPr>
          <w:lang w:val="en-GB"/>
        </w:rPr>
        <w:t>Background</w:t>
      </w:r>
      <w:bookmarkEnd w:id="2"/>
      <w:bookmarkEnd w:id="3"/>
    </w:p>
    <w:p>
      <w:pPr>
        <w:pStyle w:val="Normal"/>
        <w:jc w:val="both"/>
        <w:rPr>
          <w:rFonts w:ascii="Calibri" w:hAnsi="Calibri" w:cs="Calibri" w:asciiTheme="minorHAnsi" w:cstheme="minorHAnsi" w:hAnsiTheme="minorHAnsi"/>
          <w:bCs/>
        </w:rPr>
      </w:pPr>
      <w:r>
        <w:rPr>
          <w:rFonts w:cs="Calibri" w:ascii="Calibri" w:hAnsi="Calibri" w:asciiTheme="minorHAnsi" w:cstheme="minorHAnsi" w:hAnsiTheme="minorHAnsi"/>
        </w:rPr>
        <w:t>Public Utilities Board (PUB) has received funding from the</w:t>
      </w:r>
      <w:r>
        <w:rPr>
          <w:rFonts w:cs="Calibri" w:ascii="Calibri" w:hAnsi="Calibri" w:asciiTheme="minorHAnsi" w:cstheme="minorHAnsi" w:hAnsiTheme="minorHAnsi"/>
          <w:bCs/>
        </w:rPr>
        <w:t xml:space="preserve"> Ministry of Foreign Affairs, Government of New Zealand for the replacement of the pipeline between Betio desalination plant and the Betio Water Tank. As such PUB will require earth moving equipment and the most versatile is a Backhoe Loader. </w:t>
      </w:r>
    </w:p>
    <w:p>
      <w:pPr>
        <w:pStyle w:val="Normal"/>
        <w:jc w:val="both"/>
        <w:rPr>
          <w:rFonts w:ascii="Calibri" w:hAnsi="Calibri" w:cs="Calibri" w:asciiTheme="minorHAnsi" w:cstheme="minorHAnsi" w:hAnsiTheme="minorHAnsi"/>
          <w:bCs/>
        </w:rPr>
      </w:pPr>
      <w:r>
        <w:rPr>
          <w:rFonts w:cs="Calibri" w:ascii="Calibri" w:hAnsi="Calibri" w:asciiTheme="minorHAnsi" w:cstheme="minorHAnsi" w:hAnsiTheme="minorHAnsi"/>
          <w:bCs/>
        </w:rPr>
        <w:t xml:space="preserve">PUB is therefore seeking tenders for the supply and delivery of one (1) Backhoe Loader with a minimum engine capacity of 70kW and Spare Parts. Proposals must state all warranties including extended warranty options. The provision of all spare parts as per the manufacture’s specifications and service manual for a period of 5 years must also be included. </w:t>
      </w:r>
    </w:p>
    <w:p>
      <w:pPr>
        <w:pStyle w:val="Normal"/>
        <w:jc w:val="both"/>
        <w:rPr>
          <w:rFonts w:ascii="Calibri" w:hAnsi="Calibri" w:cs="Calibri" w:asciiTheme="minorHAnsi" w:cstheme="minorHAnsi" w:hAnsiTheme="minorHAnsi"/>
          <w:bCs/>
          <w:lang w:val="en-GB"/>
        </w:rPr>
      </w:pPr>
      <w:r>
        <w:rPr>
          <w:rFonts w:cs="Calibri" w:ascii="Calibri" w:hAnsi="Calibri" w:asciiTheme="minorHAnsi" w:cstheme="minorHAnsi" w:hAnsiTheme="minorHAnsi"/>
          <w:bCs/>
        </w:rPr>
        <w:t xml:space="preserve">The delivery of the Backhoe Loader must be made to the Port of Betio, South Tarawa, Republic of Kiribati. </w:t>
      </w:r>
    </w:p>
    <w:p>
      <w:pPr>
        <w:pStyle w:val="Heading3"/>
        <w:rPr>
          <w:rFonts w:cs="Calibri"/>
          <w:lang w:val="en-GB"/>
        </w:rPr>
      </w:pPr>
      <w:r>
        <w:rPr>
          <w:rFonts w:cs="Calibri"/>
          <w:lang w:val="en-GB"/>
        </w:rPr>
        <w:t>Requirements</w:t>
      </w:r>
    </w:p>
    <w:p>
      <w:pPr>
        <w:pStyle w:val="Normal"/>
        <w:jc w:val="both"/>
        <w:rPr>
          <w:rFonts w:ascii="Calibri" w:hAnsi="Calibri" w:cs="Calibri" w:asciiTheme="minorHAnsi" w:cstheme="minorHAnsi" w:hAnsiTheme="minorHAnsi"/>
          <w:lang w:val="en-GB"/>
        </w:rPr>
      </w:pPr>
      <w:bookmarkStart w:id="4" w:name="_Toc308102003"/>
      <w:bookmarkEnd w:id="4"/>
      <w:r>
        <w:rPr>
          <w:rFonts w:cs="Calibri" w:ascii="Calibri" w:hAnsi="Calibri" w:asciiTheme="minorHAnsi" w:cstheme="minorHAnsi" w:hAnsiTheme="minorHAnsi"/>
          <w:lang w:val="en-GB"/>
        </w:rPr>
        <w:t>All supporting documentation must be in English.</w:t>
      </w:r>
    </w:p>
    <w:p>
      <w:pPr>
        <w:pStyle w:val="Normal"/>
        <w:jc w:val="both"/>
        <w:rPr>
          <w:rFonts w:ascii="Calibri" w:hAnsi="Calibri" w:cs="Calibri" w:asciiTheme="minorHAnsi" w:cstheme="minorHAnsi" w:hAnsiTheme="minorHAnsi"/>
        </w:rPr>
      </w:pPr>
      <w:r>
        <w:rPr>
          <w:rFonts w:cs="Calibri" w:ascii="Calibri" w:hAnsi="Calibri" w:asciiTheme="minorHAnsi" w:cstheme="minorHAnsi" w:hAnsiTheme="minorHAnsi"/>
        </w:rPr>
        <w:t>The Backhoe Loader must conform to the following specifications:</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Hydraulically operated loader (front) bucket with minimum capacity of 1.1m</w:t>
      </w:r>
      <w:r>
        <w:rPr>
          <w:rFonts w:cs="Calibri" w:ascii="Calibri" w:hAnsi="Calibri" w:asciiTheme="minorHAnsi" w:cstheme="minorHAnsi" w:hAnsiTheme="minorHAnsi"/>
          <w:vertAlign w:val="superscript"/>
        </w:rPr>
        <w:t>3</w:t>
      </w:r>
      <w:r>
        <w:rPr>
          <w:rFonts w:cs="Calibri" w:ascii="Calibri" w:hAnsi="Calibri" w:asciiTheme="minorHAnsi" w:cstheme="minorHAnsi" w:hAnsiTheme="minorHAnsi"/>
        </w:rPr>
        <w:t>.</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Minimum of 4-in-1 bucket with roll-over forks.</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Standard 600mm and trenching bucket for boom arm.</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Maximum Operating Weight 11.0 t. </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Minimum engine net peak power of 70kW (2,200 rpm SAE J1349 or equivalent).</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Ability to enable quick linkage to attachments.</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12V power supply for two-way radio.</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Radio/CD.</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UHF Radio.</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Roof mounted rotary hazard light with guard.</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Sign-writing to both sides of vehicle ‘Public Utilities Board.</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Dust extraction system.</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Seat covers supplied.</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Machine to be equipped with 16.9–28 tyres or similar (a machine with same size tyres front and rear is preferred, but alternative configurations will be considered).</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Spare wheel(s) and rim to be provided.</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ABE fire extinguisher supplied and fitted.</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Battery Isolator switch.</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Parts</w:t>
      </w:r>
      <w:r>
        <w:rPr>
          <w:rStyle w:val="FootnoteAnchor"/>
          <w:rFonts w:cs="Calibri" w:cstheme="minorHAnsi"/>
        </w:rPr>
        <w:footnoteReference w:id="2"/>
      </w:r>
      <w:r>
        <w:rPr>
          <w:rFonts w:cs="Calibri" w:ascii="Calibri" w:hAnsi="Calibri" w:asciiTheme="minorHAnsi" w:cstheme="minorHAnsi" w:hAnsiTheme="minorHAnsi"/>
        </w:rPr>
        <w:t xml:space="preserve"> and service manuals.</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The machine is to conform and be equipped with all requirements for licensing to traffic.</w:t>
      </w:r>
    </w:p>
    <w:p>
      <w:pPr>
        <w:pStyle w:val="Normal"/>
        <w:numPr>
          <w:ilvl w:val="0"/>
          <w:numId w:val="3"/>
        </w:numPr>
        <w:jc w:val="both"/>
        <w:rPr>
          <w:rFonts w:ascii="Calibri" w:hAnsi="Calibri" w:cs="Calibri" w:asciiTheme="minorHAnsi" w:cstheme="minorHAnsi" w:hAnsiTheme="minorHAnsi"/>
        </w:rPr>
      </w:pPr>
      <w:r>
        <w:rPr>
          <w:rFonts w:cs="Calibri" w:ascii="Calibri" w:hAnsi="Calibri" w:asciiTheme="minorHAnsi" w:cstheme="minorHAnsi" w:hAnsiTheme="minorHAnsi"/>
        </w:rPr>
        <w:t>Regulations and vehicle inspection report is required.</w:t>
      </w:r>
    </w:p>
    <w:p>
      <w:pPr>
        <w:pStyle w:val="Heading3"/>
        <w:rPr>
          <w:rFonts w:cs="Calibri"/>
          <w:lang w:val="en-GB"/>
        </w:rPr>
      </w:pPr>
      <w:bookmarkStart w:id="5" w:name="_Toc3081020031"/>
      <w:bookmarkEnd w:id="5"/>
      <w:r>
        <w:rPr>
          <w:rFonts w:cs="Calibri"/>
          <w:lang w:val="en-GB"/>
        </w:rPr>
        <w:t xml:space="preserve">Installation </w:t>
      </w:r>
    </w:p>
    <w:p>
      <w:pPr>
        <w:pStyle w:val="Normal"/>
        <w:rPr>
          <w:rFonts w:ascii="Calibri" w:hAnsi="Calibri" w:cs="Calibri"/>
          <w:lang w:val="en-GB"/>
        </w:rPr>
      </w:pPr>
      <w:r>
        <w:rPr>
          <w:rFonts w:cs="Calibri" w:ascii="Calibri" w:hAnsi="Calibri"/>
          <w:lang w:val="en-GB"/>
        </w:rPr>
        <w:t xml:space="preserve">Not applicable. </w:t>
      </w:r>
    </w:p>
    <w:p>
      <w:pPr>
        <w:pStyle w:val="Heading3"/>
        <w:rPr>
          <w:lang w:val="en-GB"/>
        </w:rPr>
      </w:pPr>
      <w:bookmarkStart w:id="6" w:name="_Toc419729578"/>
      <w:r>
        <w:rPr>
          <w:lang w:val="en-GB"/>
        </w:rPr>
        <w:t>Delivery Time</w:t>
      </w:r>
      <w:bookmarkEnd w:id="6"/>
    </w:p>
    <w:p>
      <w:pPr>
        <w:pStyle w:val="Normal"/>
        <w:rPr>
          <w:rFonts w:ascii="Calibri" w:hAnsi="Calibri" w:cs="Calibri" w:asciiTheme="minorHAnsi" w:cstheme="minorHAnsi" w:hAnsiTheme="minorHAnsi"/>
          <w:lang w:val="en-GB"/>
        </w:rPr>
      </w:pPr>
      <w:r>
        <w:rPr>
          <w:rFonts w:cs="Calibri" w:ascii="Calibri" w:hAnsi="Calibri" w:asciiTheme="minorHAnsi" w:cstheme="minorHAnsi" w:hAnsiTheme="minorHAnsi"/>
          <w:lang w:val="en-GB"/>
        </w:rPr>
        <w:t xml:space="preserve">Within three months of the award of Contract. </w:t>
      </w:r>
      <w:bookmarkStart w:id="7" w:name="_Toc292659306"/>
      <w:bookmarkStart w:id="8" w:name="_Toc312171709"/>
      <w:bookmarkEnd w:id="7"/>
      <w:bookmarkEnd w:id="8"/>
    </w:p>
    <w:p>
      <w:pPr>
        <w:pStyle w:val="Heading2"/>
        <w:rPr>
          <w:rFonts w:ascii="Calibri" w:hAnsi="Calibri" w:cs="Calibri"/>
          <w:highlight w:val="yellow"/>
          <w:lang w:val="en-GB"/>
        </w:rPr>
      </w:pPr>
      <w:bookmarkStart w:id="9" w:name="_Toc11156577"/>
      <w:r>
        <w:rPr/>
        <w:t>Description of the Goods</w:t>
      </w:r>
      <w:bookmarkEnd w:id="9"/>
    </w:p>
    <w:p>
      <w:pPr>
        <w:pStyle w:val="Normal"/>
        <w:rPr>
          <w:lang w:val="en-GB"/>
        </w:rPr>
      </w:pPr>
      <w:r>
        <w:rPr>
          <w:lang w:val="en-GB"/>
        </w:rPr>
      </w:r>
    </w:p>
    <w:tbl>
      <w:tblPr>
        <w:tblStyle w:val="GridTable1Light"/>
        <w:tblW w:w="93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32"/>
        <w:gridCol w:w="4617"/>
        <w:gridCol w:w="1132"/>
        <w:gridCol w:w="1553"/>
        <w:gridCol w:w="1416"/>
      </w:tblGrid>
      <w:tr>
        <w:trPr>
          <w:cnfStyle w:val="100000000000" w:firstRow="1" w:lastRow="0" w:firstColumn="0" w:lastColumn="0" w:oddVBand="0" w:evenVBand="0" w:oddHBand="0" w:evenHBand="0" w:firstRowFirstColumn="0" w:firstRowLastColumn="0" w:lastRowFirstColumn="0" w:lastRowLastColumn="0"/>
        </w:trPr>
        <w:tc>
          <w:tcPr>
            <w:tcW w:w="632" w:type="dxa"/>
            <w:cnfStyle w:val="001000000000" w:firstRow="0" w:lastRow="0" w:firstColumn="1" w:lastColumn="0" w:oddVBand="0" w:evenVBand="0" w:oddHBand="0" w:evenHBand="0" w:firstRowFirstColumn="0" w:firstRowLastColumn="0" w:lastRowFirstColumn="0" w:lastRowLastColumn="0"/>
            <w:tcBorders>
              <w:bottom w:val="single" w:sz="12" w:space="0" w:color="666666"/>
            </w:tcBorders>
          </w:tcPr>
          <w:p>
            <w:pPr>
              <w:pStyle w:val="Normal"/>
              <w:widowControl w:val="false"/>
              <w:spacing w:before="120" w:after="0"/>
              <w:jc w:val="left"/>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b/>
                <w:bCs/>
                <w:kern w:val="0"/>
                <w:lang w:val="en-GB" w:bidi="ar-SA"/>
              </w:rPr>
              <w:t>Pos.</w:t>
            </w:r>
          </w:p>
        </w:tc>
        <w:tc>
          <w:tcPr>
            <w:tcW w:w="4617" w:type="dxa"/>
            <w:tcBorders>
              <w:bottom w:val="single" w:sz="12" w:space="0" w:color="666666"/>
            </w:tcBorders>
          </w:tcPr>
          <w:p>
            <w:pPr>
              <w:pStyle w:val="Normal"/>
              <w:widowControl w:val="false"/>
              <w:spacing w:before="120" w:after="0"/>
              <w:jc w:val="left"/>
              <w:cnfStyle w:val="100000000000" w:firstRow="1"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b/>
                <w:bCs/>
                <w:kern w:val="0"/>
                <w:lang w:val="en-GB" w:bidi="ar-SA"/>
              </w:rPr>
              <w:t>Description</w:t>
            </w:r>
          </w:p>
        </w:tc>
        <w:tc>
          <w:tcPr>
            <w:tcW w:w="1132" w:type="dxa"/>
            <w:tcBorders>
              <w:bottom w:val="single" w:sz="12" w:space="0" w:color="666666"/>
            </w:tcBorders>
            <w:vAlign w:val="center"/>
          </w:tcPr>
          <w:p>
            <w:pPr>
              <w:pStyle w:val="Normal"/>
              <w:widowControl w:val="false"/>
              <w:spacing w:before="120" w:after="0"/>
              <w:jc w:val="right"/>
              <w:cnfStyle w:val="100000000000" w:firstRow="1"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b/>
                <w:bCs/>
                <w:kern w:val="0"/>
                <w:lang w:val="en-GB" w:bidi="ar-SA"/>
              </w:rPr>
              <w:t>Number</w:t>
            </w:r>
          </w:p>
        </w:tc>
        <w:tc>
          <w:tcPr>
            <w:tcW w:w="1553" w:type="dxa"/>
            <w:tcBorders>
              <w:bottom w:val="single" w:sz="12" w:space="0" w:color="666666"/>
            </w:tcBorders>
            <w:vAlign w:val="center"/>
          </w:tcPr>
          <w:p>
            <w:pPr>
              <w:pStyle w:val="Normal"/>
              <w:widowControl w:val="false"/>
              <w:spacing w:before="120" w:after="0"/>
              <w:jc w:val="right"/>
              <w:cnfStyle w:val="100000000000" w:firstRow="1"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b/>
                <w:bCs/>
                <w:kern w:val="0"/>
                <w:lang w:val="en-GB" w:bidi="ar-SA"/>
              </w:rPr>
              <w:t>Delivery Time (to be verified or Tendered)</w:t>
            </w:r>
          </w:p>
        </w:tc>
        <w:tc>
          <w:tcPr>
            <w:tcW w:w="1416" w:type="dxa"/>
            <w:tcBorders>
              <w:bottom w:val="single" w:sz="12" w:space="0" w:color="666666"/>
            </w:tcBorders>
            <w:vAlign w:val="center"/>
          </w:tcPr>
          <w:p>
            <w:pPr>
              <w:pStyle w:val="Normal"/>
              <w:widowControl w:val="false"/>
              <w:spacing w:before="120" w:after="0"/>
              <w:jc w:val="right"/>
              <w:cnfStyle w:val="100000000000" w:firstRow="1"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b/>
                <w:bCs/>
                <w:kern w:val="0"/>
                <w:lang w:val="en-GB" w:bidi="ar-SA"/>
              </w:rPr>
              <w:t>Indicative Price (to be Tendered)</w:t>
            </w:r>
          </w:p>
        </w:tc>
      </w:tr>
      <w:tr>
        <w:trPr/>
        <w:tc>
          <w:tcPr>
            <w:tcW w:w="632" w:type="dxa"/>
            <w:cnfStyle w:val="001000000000" w:firstRow="0" w:lastRow="0" w:firstColumn="1" w:lastColumn="0" w:oddVBand="0" w:evenVBand="0" w:oddHBand="0" w:evenHBand="0" w:firstRowFirstColumn="0" w:firstRowLastColumn="0" w:lastRowFirstColumn="0" w:lastRowLastColumn="0"/>
            <w:tcBorders/>
            <w:vAlign w:val="center"/>
          </w:tcPr>
          <w:p>
            <w:pPr>
              <w:pStyle w:val="Normal"/>
              <w:widowControl w:val="false"/>
              <w:spacing w:before="0" w:after="0"/>
              <w:jc w:val="left"/>
              <w:rPr>
                <w:rFonts w:ascii="Calibri" w:hAnsi="Calibri" w:cs="Calibri" w:asciiTheme="minorHAnsi" w:cstheme="minorHAnsi" w:hAnsiTheme="minorHAnsi"/>
                <w:b w:val="false"/>
                <w:b w:val="false"/>
                <w:bCs w:val="false"/>
                <w:lang w:val="en-GB"/>
              </w:rPr>
            </w:pPr>
            <w:r>
              <w:rPr>
                <w:rFonts w:eastAsia="Malgun Gothic" w:cs="Calibri" w:ascii="Calibri" w:hAnsi="Calibri" w:asciiTheme="minorHAnsi" w:cstheme="minorHAnsi" w:hAnsiTheme="minorHAnsi"/>
                <w:b w:val="false"/>
                <w:bCs w:val="false"/>
                <w:kern w:val="0"/>
                <w:lang w:val="en-GB" w:bidi="ar-SA"/>
              </w:rPr>
              <w:t>1</w:t>
            </w:r>
          </w:p>
        </w:tc>
        <w:tc>
          <w:tcPr>
            <w:tcW w:w="4617" w:type="dxa"/>
            <w:tcBorders/>
            <w:vAlign w:val="center"/>
          </w:tcPr>
          <w:p>
            <w:pPr>
              <w:pStyle w:val="Normal"/>
              <w:widowControl w:val="false"/>
              <w:spacing w:before="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kern w:val="0"/>
                <w:lang w:val="en-GB" w:bidi="ar-SA"/>
              </w:rPr>
              <w:t>Backhoe Loader and Parts</w:t>
            </w:r>
            <w:r>
              <w:rPr>
                <w:rFonts w:eastAsia="Malgun Gothic" w:cs="Calibri" w:ascii="Calibri" w:hAnsi="Calibri" w:asciiTheme="minorHAnsi" w:cstheme="minorHAnsi" w:hAnsiTheme="minorHAnsi"/>
                <w:kern w:val="0"/>
                <w:vertAlign w:val="superscript"/>
                <w:lang w:val="en-GB" w:bidi="ar-SA"/>
              </w:rPr>
              <w:t>1</w:t>
            </w:r>
          </w:p>
        </w:tc>
        <w:tc>
          <w:tcPr>
            <w:tcW w:w="1132" w:type="dxa"/>
            <w:tcBorders/>
            <w:vAlign w:val="center"/>
          </w:tcPr>
          <w:p>
            <w:pPr>
              <w:pStyle w:val="Normal"/>
              <w:widowControl w:val="false"/>
              <w:spacing w:before="0" w:after="0"/>
              <w:jc w:val="right"/>
              <w:cnfStyle w:val="000000000000" w:firstRow="0"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kern w:val="0"/>
                <w:lang w:val="en-GB" w:bidi="ar-SA"/>
              </w:rPr>
              <w:t>1</w:t>
            </w:r>
          </w:p>
        </w:tc>
        <w:tc>
          <w:tcPr>
            <w:tcW w:w="1553" w:type="dxa"/>
            <w:tcBorders/>
            <w:vAlign w:val="center"/>
          </w:tcPr>
          <w:p>
            <w:pPr>
              <w:pStyle w:val="Normal"/>
              <w:widowControl w:val="false"/>
              <w:spacing w:before="0" w:after="0"/>
              <w:jc w:val="right"/>
              <w:cnfStyle w:val="000000000000" w:firstRow="0"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cs="Calibri" w:ascii="Calibri" w:hAnsi="Calibri"/>
                <w:lang w:val="en-GB"/>
              </w:rPr>
            </w:r>
          </w:p>
        </w:tc>
        <w:tc>
          <w:tcPr>
            <w:tcW w:w="1416" w:type="dxa"/>
            <w:tcBorders/>
            <w:vAlign w:val="center"/>
          </w:tcPr>
          <w:p>
            <w:pPr>
              <w:pStyle w:val="Normal"/>
              <w:widowControl w:val="false"/>
              <w:spacing w:before="0" w:after="0"/>
              <w:jc w:val="right"/>
              <w:cnfStyle w:val="000000000000" w:firstRow="0"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cs="Calibri" w:ascii="Calibri" w:hAnsi="Calibri"/>
                <w:lang w:val="en-GB"/>
              </w:rPr>
            </w:r>
          </w:p>
        </w:tc>
      </w:tr>
      <w:tr>
        <w:trPr/>
        <w:tc>
          <w:tcPr>
            <w:tcW w:w="632" w:type="dxa"/>
            <w:cnfStyle w:val="001000000000" w:firstRow="0" w:lastRow="0" w:firstColumn="1" w:lastColumn="0" w:oddVBand="0" w:evenVBand="0" w:oddHBand="0" w:evenHBand="0" w:firstRowFirstColumn="0" w:firstRowLastColumn="0" w:lastRowFirstColumn="0" w:lastRowLastColumn="0"/>
            <w:tcBorders/>
            <w:vAlign w:val="center"/>
          </w:tcPr>
          <w:p>
            <w:pPr>
              <w:pStyle w:val="Normal"/>
              <w:widowControl w:val="false"/>
              <w:spacing w:before="0" w:after="0"/>
              <w:jc w:val="left"/>
              <w:rPr>
                <w:rFonts w:ascii="Calibri" w:hAnsi="Calibri" w:cs="Calibri" w:asciiTheme="minorHAnsi" w:cstheme="minorHAnsi" w:hAnsiTheme="minorHAnsi"/>
                <w:b w:val="false"/>
                <w:b w:val="false"/>
                <w:bCs w:val="false"/>
                <w:lang w:val="en-GB"/>
              </w:rPr>
            </w:pPr>
            <w:r>
              <w:rPr>
                <w:rFonts w:eastAsia="Malgun Gothic" w:cs="Calibri" w:ascii="Calibri" w:hAnsi="Calibri" w:asciiTheme="minorHAnsi" w:cstheme="minorHAnsi" w:hAnsiTheme="minorHAnsi"/>
                <w:b w:val="false"/>
                <w:bCs w:val="false"/>
                <w:kern w:val="0"/>
                <w:lang w:val="en-GB" w:bidi="ar-SA"/>
              </w:rPr>
              <w:t>2</w:t>
            </w:r>
          </w:p>
        </w:tc>
        <w:tc>
          <w:tcPr>
            <w:tcW w:w="4617" w:type="dxa"/>
            <w:tcBorders/>
            <w:vAlign w:val="center"/>
          </w:tcPr>
          <w:p>
            <w:pPr>
              <w:pStyle w:val="Normal"/>
              <w:widowControl w:val="false"/>
              <w:spacing w:before="0" w:after="0"/>
              <w:jc w:val="left"/>
              <w:cnfStyle w:val="000000000000" w:firstRow="0"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kern w:val="0"/>
                <w:lang w:val="en-GB" w:bidi="ar-SA"/>
              </w:rPr>
              <w:t xml:space="preserve">Packing, Shipping and Insurance </w:t>
            </w:r>
          </w:p>
        </w:tc>
        <w:tc>
          <w:tcPr>
            <w:tcW w:w="1132" w:type="dxa"/>
            <w:tcBorders/>
            <w:vAlign w:val="center"/>
          </w:tcPr>
          <w:p>
            <w:pPr>
              <w:pStyle w:val="Normal"/>
              <w:widowControl w:val="false"/>
              <w:spacing w:before="0" w:after="0"/>
              <w:jc w:val="right"/>
              <w:cnfStyle w:val="000000000000" w:firstRow="0"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kern w:val="0"/>
                <w:lang w:val="en-GB" w:bidi="ar-SA"/>
              </w:rPr>
              <w:t>1</w:t>
            </w:r>
          </w:p>
        </w:tc>
        <w:tc>
          <w:tcPr>
            <w:tcW w:w="1553" w:type="dxa"/>
            <w:tcBorders/>
            <w:vAlign w:val="center"/>
          </w:tcPr>
          <w:p>
            <w:pPr>
              <w:pStyle w:val="Normal"/>
              <w:widowControl w:val="false"/>
              <w:spacing w:before="0" w:after="0"/>
              <w:jc w:val="right"/>
              <w:cnfStyle w:val="000000000000" w:firstRow="0"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cs="Calibri" w:cstheme="minorHAnsi" w:ascii="Calibri" w:hAnsi="Calibri"/>
                <w:lang w:val="en-GB"/>
              </w:rPr>
            </w:r>
          </w:p>
        </w:tc>
        <w:tc>
          <w:tcPr>
            <w:tcW w:w="1416" w:type="dxa"/>
            <w:tcBorders/>
            <w:vAlign w:val="center"/>
          </w:tcPr>
          <w:p>
            <w:pPr>
              <w:pStyle w:val="Normal"/>
              <w:widowControl w:val="false"/>
              <w:spacing w:before="0" w:after="0"/>
              <w:jc w:val="right"/>
              <w:cnfStyle w:val="000000000000" w:firstRow="0"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cs="Calibri" w:ascii="Calibri" w:hAnsi="Calibri"/>
                <w:lang w:val="en-GB"/>
              </w:rPr>
            </w:r>
          </w:p>
        </w:tc>
      </w:tr>
    </w:tbl>
    <w:p>
      <w:pPr>
        <w:sectPr>
          <w:headerReference w:type="default" r:id="rId3"/>
          <w:headerReference w:type="first" r:id="rId4"/>
          <w:footnotePr>
            <w:numFmt w:val="decimal"/>
          </w:footnotePr>
          <w:type w:val="nextPage"/>
          <w:pgSz w:w="12240" w:h="15840"/>
          <w:pgMar w:left="1440" w:right="1440" w:gutter="0" w:header="142" w:top="1560" w:footer="0" w:bottom="1080"/>
          <w:pgNumType w:fmt="decimal"/>
          <w:formProt w:val="false"/>
          <w:titlePg/>
          <w:textDirection w:val="lrTb"/>
          <w:docGrid w:type="default" w:linePitch="100" w:charSpace="0"/>
        </w:sectPr>
        <w:pStyle w:val="Normal"/>
        <w:rPr>
          <w:lang w:val="en-GB"/>
        </w:rPr>
      </w:pPr>
      <w:r>
        <w:rPr>
          <w:lang w:val="en-GB"/>
        </w:rPr>
      </w:r>
    </w:p>
    <w:p>
      <w:pPr>
        <w:pStyle w:val="Heading2"/>
        <w:rPr>
          <w:lang w:val="en-GB"/>
        </w:rPr>
      </w:pPr>
      <w:r>
        <w:rPr/>
        <w:t>Tenderer’s References</w:t>
      </w:r>
    </w:p>
    <w:p>
      <w:pPr>
        <w:pStyle w:val="Heading3"/>
        <w:rPr>
          <w:rFonts w:cs="Calibri"/>
          <w:sz w:val="24"/>
          <w:szCs w:val="22"/>
          <w:lang w:val="en-GB"/>
        </w:rPr>
      </w:pPr>
      <w:r>
        <w:rPr>
          <w:sz w:val="24"/>
          <w:szCs w:val="22"/>
          <w:lang w:val="en-GB"/>
        </w:rPr>
        <w:t>Relevant similar deliveries carried out in the last three years</w:t>
      </w:r>
    </w:p>
    <w:p>
      <w:pPr>
        <w:pStyle w:val="Normal"/>
        <w:jc w:val="both"/>
        <w:rPr>
          <w:rFonts w:ascii="Calibri" w:hAnsi="Calibri" w:cs="Calibri"/>
          <w:lang w:val="en-GB"/>
        </w:rPr>
      </w:pPr>
      <w:r>
        <w:rPr>
          <w:rFonts w:cs="Calibri" w:ascii="Calibri" w:hAnsi="Calibri"/>
          <w:lang w:val="en-GB"/>
        </w:rPr>
        <w:t>Please, provide information on each delivery for which your firm/entity, either individually as a corporate entity or as one of the major companies within an association, was legally contracted.</w:t>
      </w:r>
    </w:p>
    <w:p>
      <w:pPr>
        <w:pStyle w:val="Normal"/>
        <w:jc w:val="both"/>
        <w:rPr>
          <w:rFonts w:ascii="Calibri" w:hAnsi="Calibri" w:cs="Calibri"/>
          <w:lang w:val="en-GB"/>
        </w:rPr>
      </w:pPr>
      <w:r>
        <w:rPr>
          <w:rFonts w:cs="Calibri" w:ascii="Calibri" w:hAnsi="Calibri"/>
          <w:lang w:val="en-GB"/>
        </w:rPr>
      </w:r>
    </w:p>
    <w:tbl>
      <w:tblPr>
        <w:tblStyle w:val="GridTable1Light"/>
        <w:tblW w:w="779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398"/>
        <w:gridCol w:w="2415"/>
        <w:gridCol w:w="2979"/>
      </w:tblGrid>
      <w:tr>
        <w:trPr>
          <w:cnfStyle w:val="100000000000" w:firstRow="1" w:lastRow="0" w:firstColumn="0" w:lastColumn="0" w:oddVBand="0" w:evenVBand="0" w:oddHBand="0" w:evenHBand="0" w:firstRowFirstColumn="0" w:firstRowLastColumn="0" w:lastRowFirstColumn="0" w:lastRowLastColumn="0"/>
        </w:trPr>
        <w:tc>
          <w:tcPr>
            <w:tcW w:w="2398" w:type="dxa"/>
            <w:cnfStyle w:val="001000000000" w:firstRow="0" w:lastRow="0" w:firstColumn="1" w:lastColumn="0" w:oddVBand="0" w:evenVBand="0" w:oddHBand="0" w:evenHBand="0" w:firstRowFirstColumn="0" w:firstRowLastColumn="0" w:lastRowFirstColumn="0" w:lastRowLastColumn="0"/>
            <w:tcBorders>
              <w:bottom w:val="single" w:sz="12" w:space="0" w:color="666666"/>
            </w:tcBorders>
          </w:tcPr>
          <w:p>
            <w:pPr>
              <w:pStyle w:val="Normal"/>
              <w:widowControl w:val="false"/>
              <w:spacing w:before="120" w:after="0"/>
              <w:jc w:val="left"/>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b/>
                <w:bCs/>
                <w:kern w:val="0"/>
                <w:lang w:val="en-GB" w:bidi="ar-SA"/>
              </w:rPr>
              <w:t>Goods Delivered</w:t>
            </w:r>
          </w:p>
        </w:tc>
        <w:tc>
          <w:tcPr>
            <w:tcW w:w="2415" w:type="dxa"/>
            <w:tcBorders>
              <w:bottom w:val="single" w:sz="12" w:space="0" w:color="666666"/>
            </w:tcBorders>
          </w:tcPr>
          <w:p>
            <w:pPr>
              <w:pStyle w:val="Normal"/>
              <w:widowControl w:val="false"/>
              <w:spacing w:before="120" w:after="0"/>
              <w:jc w:val="left"/>
              <w:cnfStyle w:val="100000000000" w:firstRow="1"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b/>
                <w:bCs/>
                <w:kern w:val="0"/>
                <w:lang w:val="en-GB" w:bidi="ar-SA"/>
              </w:rPr>
              <w:t>Location and Buyer</w:t>
            </w:r>
          </w:p>
        </w:tc>
        <w:tc>
          <w:tcPr>
            <w:tcW w:w="2979" w:type="dxa"/>
            <w:tcBorders>
              <w:bottom w:val="single" w:sz="12" w:space="0" w:color="666666"/>
            </w:tcBorders>
          </w:tcPr>
          <w:p>
            <w:pPr>
              <w:pStyle w:val="Normal"/>
              <w:widowControl w:val="false"/>
              <w:spacing w:before="120" w:after="0"/>
              <w:jc w:val="left"/>
              <w:cnfStyle w:val="100000000000" w:firstRow="1" w:lastRow="0" w:firstColumn="0" w:lastColumn="0" w:oddVBand="0" w:evenVBand="0" w:oddHBand="0" w:evenHBand="0" w:firstRowFirstColumn="0" w:firstRowLastColumn="0" w:lastRowFirstColumn="0" w:lastRowLastColumn="0"/>
              <w:rPr>
                <w:rFonts w:ascii="Calibri" w:hAnsi="Calibri" w:cs="Calibri" w:asciiTheme="minorHAnsi" w:cstheme="minorHAnsi" w:hAnsiTheme="minorHAnsi"/>
                <w:lang w:val="en-GB"/>
              </w:rPr>
            </w:pPr>
            <w:r>
              <w:rPr>
                <w:rFonts w:eastAsia="Malgun Gothic" w:cs="Calibri" w:ascii="Calibri" w:hAnsi="Calibri" w:asciiTheme="minorHAnsi" w:cstheme="minorHAnsi" w:hAnsiTheme="minorHAnsi"/>
                <w:b/>
                <w:bCs/>
                <w:kern w:val="0"/>
                <w:lang w:val="en-GB" w:bidi="ar-SA"/>
              </w:rPr>
              <w:t>Contact Details</w:t>
            </w:r>
          </w:p>
        </w:tc>
      </w:tr>
      <w:tr>
        <w:trPr/>
        <w:tc>
          <w:tcPr>
            <w:tcW w:w="2398" w:type="dxa"/>
            <w:cnfStyle w:val="001000000000" w:firstRow="0" w:lastRow="0" w:firstColumn="1" w:lastColumn="0" w:oddVBand="0" w:evenVBand="0" w:oddHBand="0" w:evenHBand="0" w:firstRowFirstColumn="0" w:firstRowLastColumn="0" w:lastRowFirstColumn="0" w:lastRowLastColumn="0"/>
            <w:tcBorders/>
          </w:tcPr>
          <w:p>
            <w:pPr>
              <w:pStyle w:val="Normal"/>
              <w:widowControl w:val="false"/>
              <w:spacing w:before="120" w:after="0"/>
              <w:jc w:val="left"/>
              <w:rPr>
                <w:lang w:val="en-GB"/>
              </w:rPr>
            </w:pPr>
            <w:r>
              <w:rPr>
                <w:b/>
                <w:bCs/>
                <w:lang w:val="en-GB"/>
              </w:rPr>
            </w:r>
          </w:p>
        </w:tc>
        <w:tc>
          <w:tcPr>
            <w:tcW w:w="2415" w:type="dxa"/>
            <w:tcBorders/>
          </w:tcPr>
          <w:p>
            <w:pPr>
              <w:pStyle w:val="Normal"/>
              <w:widowControl w:val="false"/>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lang w:val="en-GB"/>
              </w:rPr>
            </w:r>
          </w:p>
        </w:tc>
        <w:tc>
          <w:tcPr>
            <w:tcW w:w="2979" w:type="dxa"/>
            <w:tcBorders/>
          </w:tcPr>
          <w:p>
            <w:pPr>
              <w:pStyle w:val="Normal"/>
              <w:widowControl w:val="false"/>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lang w:val="en-GB"/>
              </w:rPr>
            </w:r>
          </w:p>
        </w:tc>
      </w:tr>
      <w:tr>
        <w:trPr/>
        <w:tc>
          <w:tcPr>
            <w:tcW w:w="2398" w:type="dxa"/>
            <w:cnfStyle w:val="001000000000" w:firstRow="0" w:lastRow="0" w:firstColumn="1" w:lastColumn="0" w:oddVBand="0" w:evenVBand="0" w:oddHBand="0" w:evenHBand="0" w:firstRowFirstColumn="0" w:firstRowLastColumn="0" w:lastRowFirstColumn="0" w:lastRowLastColumn="0"/>
            <w:tcBorders/>
          </w:tcPr>
          <w:p>
            <w:pPr>
              <w:pStyle w:val="Normal"/>
              <w:widowControl w:val="false"/>
              <w:spacing w:before="120" w:after="0"/>
              <w:jc w:val="left"/>
              <w:rPr>
                <w:lang w:val="en-GB"/>
              </w:rPr>
            </w:pPr>
            <w:r>
              <w:rPr>
                <w:b/>
                <w:bCs/>
                <w:lang w:val="en-GB"/>
              </w:rPr>
            </w:r>
          </w:p>
        </w:tc>
        <w:tc>
          <w:tcPr>
            <w:tcW w:w="2415" w:type="dxa"/>
            <w:tcBorders/>
          </w:tcPr>
          <w:p>
            <w:pPr>
              <w:pStyle w:val="Normal"/>
              <w:widowControl w:val="false"/>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lang w:val="en-GB"/>
              </w:rPr>
            </w:r>
          </w:p>
        </w:tc>
        <w:tc>
          <w:tcPr>
            <w:tcW w:w="2979" w:type="dxa"/>
            <w:tcBorders/>
          </w:tcPr>
          <w:p>
            <w:pPr>
              <w:pStyle w:val="Normal"/>
              <w:widowControl w:val="false"/>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lang w:val="en-GB"/>
              </w:rPr>
            </w:r>
          </w:p>
        </w:tc>
      </w:tr>
      <w:tr>
        <w:trPr/>
        <w:tc>
          <w:tcPr>
            <w:tcW w:w="2398" w:type="dxa"/>
            <w:cnfStyle w:val="001000000000" w:firstRow="0" w:lastRow="0" w:firstColumn="1" w:lastColumn="0" w:oddVBand="0" w:evenVBand="0" w:oddHBand="0" w:evenHBand="0" w:firstRowFirstColumn="0" w:firstRowLastColumn="0" w:lastRowFirstColumn="0" w:lastRowLastColumn="0"/>
            <w:tcBorders/>
          </w:tcPr>
          <w:p>
            <w:pPr>
              <w:pStyle w:val="Normal"/>
              <w:widowControl w:val="false"/>
              <w:spacing w:before="120" w:after="0"/>
              <w:jc w:val="left"/>
              <w:rPr>
                <w:lang w:val="en-GB"/>
              </w:rPr>
            </w:pPr>
            <w:r>
              <w:rPr>
                <w:b/>
                <w:bCs/>
                <w:lang w:val="en-GB"/>
              </w:rPr>
            </w:r>
          </w:p>
        </w:tc>
        <w:tc>
          <w:tcPr>
            <w:tcW w:w="2415" w:type="dxa"/>
            <w:tcBorders/>
          </w:tcPr>
          <w:p>
            <w:pPr>
              <w:pStyle w:val="Normal"/>
              <w:widowControl w:val="false"/>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lang w:val="en-GB"/>
              </w:rPr>
            </w:r>
          </w:p>
        </w:tc>
        <w:tc>
          <w:tcPr>
            <w:tcW w:w="2979" w:type="dxa"/>
            <w:tcBorders/>
          </w:tcPr>
          <w:p>
            <w:pPr>
              <w:pStyle w:val="Normal"/>
              <w:widowControl w:val="false"/>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lang w:val="en-GB"/>
              </w:rPr>
            </w:r>
          </w:p>
        </w:tc>
      </w:tr>
      <w:tr>
        <w:trPr/>
        <w:tc>
          <w:tcPr>
            <w:tcW w:w="2398" w:type="dxa"/>
            <w:cnfStyle w:val="001000000000" w:firstRow="0" w:lastRow="0" w:firstColumn="1" w:lastColumn="0" w:oddVBand="0" w:evenVBand="0" w:oddHBand="0" w:evenHBand="0" w:firstRowFirstColumn="0" w:firstRowLastColumn="0" w:lastRowFirstColumn="0" w:lastRowLastColumn="0"/>
            <w:tcBorders/>
          </w:tcPr>
          <w:p>
            <w:pPr>
              <w:pStyle w:val="Normal"/>
              <w:widowControl w:val="false"/>
              <w:spacing w:before="120" w:after="0"/>
              <w:jc w:val="left"/>
              <w:rPr>
                <w:lang w:val="en-GB"/>
              </w:rPr>
            </w:pPr>
            <w:r>
              <w:rPr>
                <w:b/>
                <w:bCs/>
                <w:lang w:val="en-GB"/>
              </w:rPr>
            </w:r>
          </w:p>
        </w:tc>
        <w:tc>
          <w:tcPr>
            <w:tcW w:w="2415" w:type="dxa"/>
            <w:tcBorders/>
          </w:tcPr>
          <w:p>
            <w:pPr>
              <w:pStyle w:val="Normal"/>
              <w:widowControl w:val="false"/>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lang w:val="en-GB"/>
              </w:rPr>
            </w:r>
          </w:p>
        </w:tc>
        <w:tc>
          <w:tcPr>
            <w:tcW w:w="2979" w:type="dxa"/>
            <w:tcBorders/>
          </w:tcPr>
          <w:p>
            <w:pPr>
              <w:pStyle w:val="Normal"/>
              <w:widowControl w:val="false"/>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lang w:val="en-GB"/>
              </w:rPr>
            </w:r>
            <w:bookmarkStart w:id="10" w:name="_Hlk103868900"/>
            <w:bookmarkStart w:id="11" w:name="_Hlk103868900"/>
            <w:bookmarkEnd w:id="11"/>
          </w:p>
        </w:tc>
      </w:tr>
    </w:tbl>
    <w:p>
      <w:pPr>
        <w:pStyle w:val="Normal"/>
        <w:rPr>
          <w:lang w:val="en-GB"/>
        </w:rPr>
      </w:pPr>
      <w:r>
        <w:rPr/>
      </w:r>
    </w:p>
    <w:sectPr>
      <w:headerReference w:type="default" r:id="rId5"/>
      <w:headerReference w:type="first" r:id="rId6"/>
      <w:footerReference w:type="default" r:id="rId7"/>
      <w:footerReference w:type="first" r:id="rId8"/>
      <w:footnotePr>
        <w:numFmt w:val="decimal"/>
      </w:footnotePr>
      <w:type w:val="nextPage"/>
      <w:pgSz w:w="11906" w:h="16838"/>
      <w:pgMar w:left="1152" w:right="1152" w:gutter="0" w:header="11" w:top="407" w:footer="720" w:bottom="1894"/>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roman"/>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pacing w:val="60"/>
        <w:sz w:val="22"/>
        <w:szCs w:val="22"/>
        <w:lang w:val="sv-SE"/>
      </w:rPr>
      <w:t>Page</w:t>
    </w:r>
    <w:r>
      <w:rPr>
        <w:rFonts w:cs="Calibri" w:ascii="Calibri" w:hAnsi="Calibri" w:asciiTheme="minorHAnsi" w:cstheme="minorHAnsi" w:hAnsiTheme="minorHAnsi"/>
        <w:color w:val="000000" w:themeColor="text1"/>
        <w:sz w:val="22"/>
        <w:szCs w:val="22"/>
        <w:lang w:val="sv-SE"/>
      </w:rPr>
      <w:t xml:space="preserve"> </w:t>
    </w:r>
    <w:r>
      <w:rPr>
        <w:rFonts w:cs="Calibri" w:ascii="Calibri" w:hAnsi="Calibri"/>
        <w:color w:val="000000"/>
        <w:sz w:val="22"/>
        <w:szCs w:val="22"/>
      </w:rPr>
      <w:fldChar w:fldCharType="begin"/>
    </w:r>
    <w:r>
      <w:rPr>
        <w:sz w:val="22"/>
        <w:szCs w:val="22"/>
        <w:rFonts w:cs="Calibri" w:ascii="Calibri" w:hAnsi="Calibri"/>
        <w:color w:val="000000"/>
      </w:rPr>
      <w:instrText> PAGE </w:instrText>
    </w:r>
    <w:r>
      <w:rPr>
        <w:sz w:val="22"/>
        <w:szCs w:val="22"/>
        <w:rFonts w:cs="Calibri" w:ascii="Calibri" w:hAnsi="Calibri"/>
        <w:color w:val="000000"/>
      </w:rPr>
      <w:fldChar w:fldCharType="separate"/>
    </w:r>
    <w:r>
      <w:rPr>
        <w:sz w:val="22"/>
        <w:szCs w:val="22"/>
        <w:rFonts w:cs="Calibri" w:ascii="Calibri" w:hAnsi="Calibri"/>
        <w:color w:val="000000"/>
      </w:rPr>
      <w:t>0</w:t>
    </w:r>
    <w:r>
      <w:rPr>
        <w:sz w:val="22"/>
        <w:szCs w:val="22"/>
        <w:rFonts w:cs="Calibri" w:ascii="Calibri" w:hAnsi="Calibri"/>
        <w:color w:val="000000"/>
      </w:rPr>
      <w:fldChar w:fldCharType="end"/>
    </w:r>
    <w:r>
      <w:rPr>
        <w:rFonts w:cs="Calibri" w:ascii="Calibri" w:hAnsi="Calibri" w:asciiTheme="minorHAnsi" w:cstheme="minorHAnsi" w:hAnsiTheme="minorHAnsi"/>
        <w:color w:val="000000" w:themeColor="text1"/>
        <w:sz w:val="22"/>
        <w:szCs w:val="22"/>
        <w:lang w:val="sv-SE"/>
      </w:rPr>
      <w:t xml:space="preserve"> | </w:t>
    </w:r>
    <w:r>
      <w:rPr>
        <w:rFonts w:cs="Calibri" w:ascii="Calibri" w:hAnsi="Calibri"/>
        <w:color w:val="000000"/>
        <w:sz w:val="22"/>
        <w:szCs w:val="22"/>
      </w:rPr>
      <w:fldChar w:fldCharType="begin"/>
    </w:r>
    <w:r>
      <w:rPr>
        <w:sz w:val="22"/>
        <w:szCs w:val="22"/>
        <w:rFonts w:cs="Calibri" w:ascii="Calibri" w:hAnsi="Calibri"/>
        <w:color w:val="000000"/>
      </w:rPr>
      <w:instrText> NUMPAGES </w:instrText>
    </w:r>
    <w:r>
      <w:rPr>
        <w:sz w:val="22"/>
        <w:szCs w:val="22"/>
        <w:rFonts w:cs="Calibri" w:ascii="Calibri" w:hAnsi="Calibri"/>
        <w:color w:val="000000"/>
      </w:rPr>
      <w:fldChar w:fldCharType="separate"/>
    </w:r>
    <w:r>
      <w:rPr>
        <w:sz w:val="22"/>
        <w:szCs w:val="22"/>
        <w:rFonts w:cs="Calibri" w:ascii="Calibri" w:hAnsi="Calibri"/>
        <w:color w:val="000000"/>
      </w:rPr>
      <w:t>5</w:t>
    </w:r>
    <w:r>
      <w:rPr>
        <w:sz w:val="22"/>
        <w:szCs w:val="22"/>
        <w:rFonts w:cs="Calibri" w:ascii="Calibri" w:hAnsi="Calibri"/>
        <w:color w:val="000000"/>
      </w:rPr>
      <w:fldChar w:fldCharType="end"/>
    </w:r>
  </w:p>
  <w:p>
    <w:pPr>
      <w:pStyle w:val="Footer"/>
      <w:rPr>
        <w:rFonts w:ascii="Calibri" w:hAnsi="Calibri" w:cs="Calibri" w:asciiTheme="minorHAnsi" w:cstheme="minorHAnsi" w:hAnsiTheme="minorHAnsi"/>
        <w:color w:val="000000" w:themeColor="text1"/>
        <w:sz w:val="22"/>
        <w:szCs w:val="18"/>
      </w:rPr>
    </w:pPr>
    <w:r>
      <w:rPr>
        <w:rFonts w:cs="Calibri" w:ascii="Calibri" w:hAnsi="Calibri"/>
        <w:color w:val="000000"/>
        <w:sz w:val="22"/>
        <w:szCs w:val="18"/>
      </w:rPr>
      <w:fldChar w:fldCharType="begin"/>
    </w:r>
    <w:r>
      <w:rPr>
        <w:sz w:val="22"/>
        <w:szCs w:val="18"/>
        <w:rFonts w:cs="Calibri" w:ascii="Calibri" w:hAnsi="Calibri"/>
        <w:color w:val="000000"/>
      </w:rPr>
      <w:instrText> DATE \@"yyyy\-MM\-dd" </w:instrText>
    </w:r>
    <w:r>
      <w:rPr>
        <w:sz w:val="22"/>
        <w:szCs w:val="18"/>
        <w:rFonts w:cs="Calibri" w:ascii="Calibri" w:hAnsi="Calibri"/>
        <w:color w:val="000000"/>
      </w:rPr>
      <w:fldChar w:fldCharType="separate"/>
    </w:r>
    <w:r>
      <w:rPr>
        <w:sz w:val="22"/>
        <w:szCs w:val="18"/>
        <w:rFonts w:cs="Calibri" w:ascii="Calibri" w:hAnsi="Calibri"/>
        <w:color w:val="000000"/>
      </w:rPr>
      <w:t>2022-05-25</w:t>
    </w:r>
    <w:r>
      <w:rPr>
        <w:sz w:val="22"/>
        <w:szCs w:val="18"/>
        <w:rFonts w:cs="Calibri" w:ascii="Calibri" w:hAnsi="Calibri"/>
        <w:color w:val="000000"/>
      </w:rPr>
      <w:fldChar w:fldCharType="end"/>
    </w:r>
  </w:p>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pacing w:val="60"/>
        <w:sz w:val="22"/>
        <w:szCs w:val="22"/>
        <w:lang w:val="sv-SE"/>
      </w:rPr>
      <w:t>Page</w:t>
    </w:r>
    <w:r>
      <w:rPr>
        <w:rFonts w:cs="Calibri" w:ascii="Calibri" w:hAnsi="Calibri" w:asciiTheme="minorHAnsi" w:cstheme="minorHAnsi" w:hAnsiTheme="minorHAnsi"/>
        <w:color w:val="000000" w:themeColor="text1"/>
        <w:sz w:val="22"/>
        <w:szCs w:val="22"/>
        <w:lang w:val="sv-SE"/>
      </w:rPr>
      <w:t xml:space="preserve"> </w:t>
    </w:r>
    <w:r>
      <w:rPr>
        <w:rFonts w:cs="Calibri" w:ascii="Calibri" w:hAnsi="Calibri"/>
        <w:color w:val="000000"/>
        <w:sz w:val="22"/>
        <w:szCs w:val="22"/>
      </w:rPr>
      <w:fldChar w:fldCharType="begin"/>
    </w:r>
    <w:r>
      <w:rPr>
        <w:sz w:val="22"/>
        <w:szCs w:val="22"/>
        <w:rFonts w:cs="Calibri" w:ascii="Calibri" w:hAnsi="Calibri"/>
        <w:color w:val="000000"/>
      </w:rPr>
      <w:instrText> PAGE </w:instrText>
    </w:r>
    <w:r>
      <w:rPr>
        <w:sz w:val="22"/>
        <w:szCs w:val="22"/>
        <w:rFonts w:cs="Calibri" w:ascii="Calibri" w:hAnsi="Calibri"/>
        <w:color w:val="000000"/>
      </w:rPr>
      <w:fldChar w:fldCharType="separate"/>
    </w:r>
    <w:r>
      <w:rPr>
        <w:sz w:val="22"/>
        <w:szCs w:val="22"/>
        <w:rFonts w:cs="Calibri" w:ascii="Calibri" w:hAnsi="Calibri"/>
        <w:color w:val="000000"/>
      </w:rPr>
      <w:t>5</w:t>
    </w:r>
    <w:r>
      <w:rPr>
        <w:sz w:val="22"/>
        <w:szCs w:val="22"/>
        <w:rFonts w:cs="Calibri" w:ascii="Calibri" w:hAnsi="Calibri"/>
        <w:color w:val="000000"/>
      </w:rPr>
      <w:fldChar w:fldCharType="end"/>
    </w:r>
    <w:r>
      <w:rPr>
        <w:rFonts w:cs="Calibri" w:ascii="Calibri" w:hAnsi="Calibri" w:asciiTheme="minorHAnsi" w:cstheme="minorHAnsi" w:hAnsiTheme="minorHAnsi"/>
        <w:color w:val="000000" w:themeColor="text1"/>
        <w:sz w:val="22"/>
        <w:szCs w:val="22"/>
        <w:lang w:val="sv-SE"/>
      </w:rPr>
      <w:t xml:space="preserve"> | </w:t>
    </w:r>
    <w:r>
      <w:rPr>
        <w:rFonts w:cs="Calibri" w:ascii="Calibri" w:hAnsi="Calibri"/>
        <w:color w:val="000000"/>
        <w:sz w:val="22"/>
        <w:szCs w:val="22"/>
      </w:rPr>
      <w:fldChar w:fldCharType="begin"/>
    </w:r>
    <w:r>
      <w:rPr>
        <w:sz w:val="22"/>
        <w:szCs w:val="22"/>
        <w:rFonts w:cs="Calibri" w:ascii="Calibri" w:hAnsi="Calibri"/>
        <w:color w:val="000000"/>
      </w:rPr>
      <w:instrText> NUMPAGES </w:instrText>
    </w:r>
    <w:r>
      <w:rPr>
        <w:sz w:val="22"/>
        <w:szCs w:val="22"/>
        <w:rFonts w:cs="Calibri" w:ascii="Calibri" w:hAnsi="Calibri"/>
        <w:color w:val="000000"/>
      </w:rPr>
      <w:fldChar w:fldCharType="separate"/>
    </w:r>
    <w:r>
      <w:rPr>
        <w:sz w:val="22"/>
        <w:szCs w:val="22"/>
        <w:rFonts w:cs="Calibri" w:ascii="Calibri" w:hAnsi="Calibri"/>
        <w:color w:val="000000"/>
      </w:rPr>
      <w:t>5</w:t>
    </w:r>
    <w:r>
      <w:rPr>
        <w:sz w:val="22"/>
        <w:szCs w:val="22"/>
        <w:rFonts w:cs="Calibri" w:ascii="Calibri" w:hAnsi="Calibri"/>
        <w:color w:val="000000"/>
      </w:rPr>
      <w:fldChar w:fldCharType="end"/>
    </w:r>
  </w:p>
  <w:p>
    <w:pPr>
      <w:pStyle w:val="Footer"/>
      <w:rPr>
        <w:rFonts w:ascii="Calibri" w:hAnsi="Calibri" w:cs="Calibri" w:asciiTheme="minorHAnsi" w:cstheme="minorHAnsi" w:hAnsiTheme="minorHAnsi"/>
        <w:color w:val="000000" w:themeColor="text1"/>
        <w:sz w:val="22"/>
        <w:szCs w:val="18"/>
      </w:rPr>
    </w:pPr>
    <w:r>
      <w:rPr>
        <w:rFonts w:cs="Calibri" w:ascii="Calibri" w:hAnsi="Calibri"/>
        <w:color w:val="000000"/>
        <w:sz w:val="22"/>
        <w:szCs w:val="18"/>
      </w:rPr>
      <w:fldChar w:fldCharType="begin"/>
    </w:r>
    <w:r>
      <w:rPr>
        <w:sz w:val="22"/>
        <w:szCs w:val="18"/>
        <w:rFonts w:cs="Calibri" w:ascii="Calibri" w:hAnsi="Calibri"/>
        <w:color w:val="000000"/>
      </w:rPr>
      <w:instrText> DATE \@"yyyy\-MM\-dd" </w:instrText>
    </w:r>
    <w:r>
      <w:rPr>
        <w:sz w:val="22"/>
        <w:szCs w:val="18"/>
        <w:rFonts w:cs="Calibri" w:ascii="Calibri" w:hAnsi="Calibri"/>
        <w:color w:val="000000"/>
      </w:rPr>
      <w:fldChar w:fldCharType="separate"/>
    </w:r>
    <w:r>
      <w:rPr>
        <w:sz w:val="22"/>
        <w:szCs w:val="18"/>
        <w:rFonts w:cs="Calibri" w:ascii="Calibri" w:hAnsi="Calibri"/>
        <w:color w:val="000000"/>
      </w:rPr>
      <w:t>2022-05-25</w:t>
    </w:r>
    <w:r>
      <w:rPr>
        <w:sz w:val="22"/>
        <w:szCs w:val="18"/>
        <w:rFonts w:cs="Calibri" w:ascii="Calibri" w:hAnsi="Calibri"/>
        <w:color w:val="000000"/>
      </w:rPr>
      <w:fldChar w:fldCharType="end"/>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120" w:after="120"/>
        <w:rPr>
          <w:rFonts w:ascii="Calibri" w:hAnsi="Calibri" w:cs="Calibri" w:asciiTheme="minorHAnsi" w:cstheme="minorHAnsi" w:hAnsiTheme="minorHAnsi"/>
          <w:lang w:val="en-AU"/>
        </w:rPr>
      </w:pPr>
      <w:r>
        <w:rPr>
          <w:rStyle w:val="FootnoteCharacters"/>
        </w:rPr>
        <w:footnoteRef/>
      </w:r>
      <w:r>
        <w:rPr>
          <w:rFonts w:cs="Calibri" w:ascii="Calibri" w:hAnsi="Calibri" w:asciiTheme="minorHAnsi" w:cstheme="minorHAnsi" w:hAnsiTheme="minorHAnsi"/>
        </w:rPr>
        <w:tab/>
        <w:t xml:space="preserve"> </w:t>
      </w:r>
      <w:r>
        <w:rPr>
          <w:rFonts w:cs="Calibri" w:ascii="Calibri" w:hAnsi="Calibri" w:asciiTheme="minorHAnsi" w:cstheme="minorHAnsi" w:hAnsiTheme="minorHAnsi"/>
          <w:lang w:val="en-AU"/>
        </w:rPr>
        <w:t xml:space="preserve">Parts required to service the machine in accordance with the manufacturer’s serving recommendations for the first five years of ownership shall be included.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356" w:leader="none"/>
      </w:tabs>
      <w:spacing w:before="120" w:after="0"/>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61975" cy="61468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61975" cy="61468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5</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356" w:leader="none"/>
      </w:tabs>
      <w:spacing w:before="120" w:after="0"/>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61975" cy="614680"/>
          <wp:effectExtent l="0" t="0" r="0" b="0"/>
          <wp:docPr id="2"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descr="{{{coat_alt}}}"/>
                  <pic:cNvPicPr>
                    <a:picLocks noChangeAspect="1" noChangeArrowheads="1"/>
                  </pic:cNvPicPr>
                </pic:nvPicPr>
                <pic:blipFill>
                  <a:blip r:embed="rId1"/>
                  <a:stretch>
                    <a:fillRect/>
                  </a:stretch>
                </pic:blipFill>
                <pic:spPr bwMode="auto">
                  <a:xfrm>
                    <a:off x="0" y="0"/>
                    <a:ext cx="561975" cy="61468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5</w:t>
    </w:r>
    <w:r>
      <w:rPr>
        <w:sz w:val="20"/>
        <w:rFonts w:cs="Calibri" w:ascii="Calibri" w:hAnsi="Calibri"/>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356" w:leader="none"/>
      </w:tabs>
      <w:spacing w:before="120" w:after="0"/>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61975" cy="614680"/>
          <wp:effectExtent l="0" t="0" r="0" b="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stretch>
                    <a:fillRect/>
                  </a:stretch>
                </pic:blipFill>
                <pic:spPr bwMode="auto">
                  <a:xfrm>
                    <a:off x="0" y="0"/>
                    <a:ext cx="561975" cy="61468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5</w:t>
    </w:r>
    <w:r>
      <w:rPr>
        <w:sz w:val="20"/>
        <w:rFonts w:cs="Calibri" w:ascii="Calibri" w:hAnsi="Calibri"/>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120" w:after="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120" w:after="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0"/>
        </w:tabs>
        <w:ind w:left="1800" w:hanging="360"/>
      </w:pPr>
    </w:lvl>
    <w:lvl w:ilvl="5">
      <w:start w:val="1"/>
      <w:numFmt w:val="none"/>
      <w:suff w:val="nothing"/>
      <w:lvlText w:val=""/>
      <w:lvlJc w:val="left"/>
      <w:pPr>
        <w:tabs>
          <w:tab w:val="num" w:pos="0"/>
        </w:tabs>
        <w:ind w:left="2160" w:hanging="360"/>
      </w:pPr>
    </w:lvl>
    <w:lvl w:ilvl="6">
      <w:start w:val="1"/>
      <w:numFmt w:val="none"/>
      <w:suff w:val="nothing"/>
      <w:lvlText w:val=""/>
      <w:lvlJc w:val="left"/>
      <w:pPr>
        <w:tabs>
          <w:tab w:val="num" w:pos="0"/>
        </w:tabs>
        <w:ind w:left="2520" w:hanging="360"/>
      </w:pPr>
    </w:lvl>
    <w:lvl w:ilvl="7">
      <w:start w:val="1"/>
      <w:numFmt w:val="none"/>
      <w:suff w:val="nothing"/>
      <w:lvlText w:val=""/>
      <w:lvlJc w:val="left"/>
      <w:pPr>
        <w:tabs>
          <w:tab w:val="num" w:pos="0"/>
        </w:tabs>
        <w:ind w:left="2880" w:hanging="360"/>
      </w:pPr>
    </w:lvl>
    <w:lvl w:ilvl="8">
      <w:start w:val="1"/>
      <w:numFmt w:val="none"/>
      <w:suff w:val="nothing"/>
      <w:lvlText w:val=""/>
      <w:lvlJc w:val="left"/>
      <w:pPr>
        <w:tabs>
          <w:tab w:val="num" w:pos="0"/>
        </w:tabs>
        <w:ind w:left="3240" w:hanging="360"/>
      </w:pPr>
    </w:lvl>
  </w:abstractNum>
  <w:abstractNum w:abstractNumId="3">
    <w:lvl w:ilvl="0">
      <w:start w:val="1"/>
      <w:numFmt w:val="decimal"/>
      <w:lvlText w:val="%1."/>
      <w:lvlJc w:val="left"/>
      <w:pPr>
        <w:tabs>
          <w:tab w:val="num" w:pos="0"/>
        </w:tabs>
        <w:ind w:left="860" w:hanging="360"/>
      </w:pPr>
      <w:rPr>
        <w:sz w:val="24"/>
        <w:spacing w:val="-2"/>
        <w:i w:val="false"/>
        <w:b w:val="false"/>
        <w:szCs w:val="24"/>
        <w:iCs w:val="false"/>
        <w:bCs w:val="false"/>
        <w:w w:val="99"/>
        <w:rFonts w:ascii="Calibri" w:hAnsi="Calibri" w:cs="Arial Narrow"/>
      </w:rPr>
    </w:lvl>
    <w:lvl w:ilvl="1">
      <w:start w:val="0"/>
      <w:numFmt w:val="bullet"/>
      <w:lvlText w:val=""/>
      <w:lvlJc w:val="left"/>
      <w:pPr>
        <w:tabs>
          <w:tab w:val="num" w:pos="0"/>
        </w:tabs>
        <w:ind w:left="1632" w:hanging="360"/>
      </w:pPr>
      <w:rPr>
        <w:rFonts w:ascii="Symbol" w:hAnsi="Symbol" w:cs="Symbol" w:hint="default"/>
      </w:rPr>
    </w:lvl>
    <w:lvl w:ilvl="2">
      <w:start w:val="0"/>
      <w:numFmt w:val="bullet"/>
      <w:lvlText w:val=""/>
      <w:lvlJc w:val="left"/>
      <w:pPr>
        <w:tabs>
          <w:tab w:val="num" w:pos="0"/>
        </w:tabs>
        <w:ind w:left="2404" w:hanging="360"/>
      </w:pPr>
      <w:rPr>
        <w:rFonts w:ascii="Symbol" w:hAnsi="Symbol" w:cs="Symbol" w:hint="default"/>
      </w:rPr>
    </w:lvl>
    <w:lvl w:ilvl="3">
      <w:start w:val="0"/>
      <w:numFmt w:val="bullet"/>
      <w:lvlText w:val=""/>
      <w:lvlJc w:val="left"/>
      <w:pPr>
        <w:tabs>
          <w:tab w:val="num" w:pos="0"/>
        </w:tabs>
        <w:ind w:left="3177" w:hanging="360"/>
      </w:pPr>
      <w:rPr>
        <w:rFonts w:ascii="Symbol" w:hAnsi="Symbol" w:cs="Symbol" w:hint="default"/>
      </w:rPr>
    </w:lvl>
    <w:lvl w:ilvl="4">
      <w:start w:val="0"/>
      <w:numFmt w:val="bullet"/>
      <w:lvlText w:val=""/>
      <w:lvlJc w:val="left"/>
      <w:pPr>
        <w:tabs>
          <w:tab w:val="num" w:pos="0"/>
        </w:tabs>
        <w:ind w:left="3949" w:hanging="360"/>
      </w:pPr>
      <w:rPr>
        <w:rFonts w:ascii="Symbol" w:hAnsi="Symbol" w:cs="Symbol" w:hint="default"/>
      </w:rPr>
    </w:lvl>
    <w:lvl w:ilvl="5">
      <w:start w:val="0"/>
      <w:numFmt w:val="bullet"/>
      <w:lvlText w:val=""/>
      <w:lvlJc w:val="left"/>
      <w:pPr>
        <w:tabs>
          <w:tab w:val="num" w:pos="0"/>
        </w:tabs>
        <w:ind w:left="4722" w:hanging="360"/>
      </w:pPr>
      <w:rPr>
        <w:rFonts w:ascii="Symbol" w:hAnsi="Symbol" w:cs="Symbol" w:hint="default"/>
      </w:rPr>
    </w:lvl>
    <w:lvl w:ilvl="6">
      <w:start w:val="0"/>
      <w:numFmt w:val="bullet"/>
      <w:lvlText w:val=""/>
      <w:lvlJc w:val="left"/>
      <w:pPr>
        <w:tabs>
          <w:tab w:val="num" w:pos="0"/>
        </w:tabs>
        <w:ind w:left="5494" w:hanging="360"/>
      </w:pPr>
      <w:rPr>
        <w:rFonts w:ascii="Symbol" w:hAnsi="Symbol" w:cs="Symbol" w:hint="default"/>
      </w:rPr>
    </w:lvl>
    <w:lvl w:ilvl="7">
      <w:start w:val="0"/>
      <w:numFmt w:val="bullet"/>
      <w:lvlText w:val=""/>
      <w:lvlJc w:val="left"/>
      <w:pPr>
        <w:tabs>
          <w:tab w:val="num" w:pos="0"/>
        </w:tabs>
        <w:ind w:left="6267" w:hanging="360"/>
      </w:pPr>
      <w:rPr>
        <w:rFonts w:ascii="Symbol" w:hAnsi="Symbol" w:cs="Symbol" w:hint="default"/>
      </w:rPr>
    </w:lvl>
    <w:lvl w:ilvl="8">
      <w:start w:val="0"/>
      <w:numFmt w:val="bullet"/>
      <w:lvlText w:val=""/>
      <w:lvlJc w:val="left"/>
      <w:pPr>
        <w:tabs>
          <w:tab w:val="num" w:pos="0"/>
        </w:tabs>
        <w:ind w:left="7039" w:hanging="360"/>
      </w:pPr>
      <w:rPr>
        <w:rFonts w:ascii="Symbol" w:hAnsi="Symbol" w:cs="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c44890"/>
    <w:pPr>
      <w:widowControl/>
      <w:suppressAutoHyphens w:val="true"/>
      <w:bidi w:val="0"/>
      <w:spacing w:before="12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suppressAutoHyphens w:val="true"/>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suppressAutoHyphens w:val="true"/>
      <w:bidi w:val="0"/>
      <w:spacing w:before="360" w:after="240"/>
      <w:jc w:val="left"/>
      <w:outlineLvl w:val="1"/>
    </w:pPr>
    <w:rPr>
      <w:rFonts w:ascii="Calibri" w:hAnsi="Calibri" w:eastAsia="Malgun Gothic" w:cs="Times New Roman"/>
      <w:b/>
      <w:color w:val="auto"/>
      <w:kern w:val="0"/>
      <w:sz w:val="32"/>
      <w:szCs w:val="32"/>
      <w:lang w:val="en-GB" w:eastAsia="en-US" w:bidi="ar-SA"/>
    </w:rPr>
  </w:style>
  <w:style w:type="paragraph" w:styleId="Heading3">
    <w:name w:val="Heading 3"/>
    <w:next w:val="Normal"/>
    <w:qFormat/>
    <w:rsid w:val="009d0d7d"/>
    <w:pPr>
      <w:keepNext w:val="true"/>
      <w:keepLines/>
      <w:widowControl/>
      <w:suppressAutoHyphens w:val="true"/>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suppressAutoHyphens w:val="true"/>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120" w:after="240"/>
      <w:outlineLvl w:val="4"/>
    </w:pPr>
    <w:rPr>
      <w:szCs w:val="20"/>
    </w:rPr>
  </w:style>
  <w:style w:type="paragraph" w:styleId="Heading6">
    <w:name w:val="Heading 6"/>
    <w:basedOn w:val="Normal"/>
    <w:next w:val="BankNormal"/>
    <w:qFormat/>
    <w:rsid w:val="001243d1"/>
    <w:pPr>
      <w:spacing w:before="120" w:after="240"/>
      <w:ind w:left="1440" w:hanging="720"/>
      <w:outlineLvl w:val="5"/>
    </w:pPr>
    <w:rPr/>
  </w:style>
  <w:style w:type="paragraph" w:styleId="Heading7">
    <w:name w:val="Heading 7"/>
    <w:basedOn w:val="Normal"/>
    <w:next w:val="BankNormal"/>
    <w:qFormat/>
    <w:rsid w:val="001243d1"/>
    <w:pPr>
      <w:spacing w:before="120" w:after="240"/>
      <w:ind w:left="2160" w:hanging="720"/>
      <w:outlineLvl w:val="6"/>
    </w:pPr>
    <w:rPr/>
  </w:style>
  <w:style w:type="paragraph" w:styleId="Heading8">
    <w:name w:val="Heading 8"/>
    <w:basedOn w:val="Normal"/>
    <w:next w:val="BankNormal"/>
    <w:qFormat/>
    <w:rsid w:val="001243d1"/>
    <w:pPr>
      <w:spacing w:before="120" w:after="240"/>
      <w:ind w:left="2880" w:hanging="720"/>
      <w:outlineLvl w:val="7"/>
    </w:pPr>
    <w:rPr/>
  </w:style>
  <w:style w:type="paragraph" w:styleId="Heading9">
    <w:name w:val="Heading 9"/>
    <w:basedOn w:val="Normal"/>
    <w:next w:val="BankNormal"/>
    <w:qFormat/>
    <w:rsid w:val="001243d1"/>
    <w:pPr>
      <w:spacing w:before="12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12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120" w:after="240"/>
    </w:pPr>
    <w:rPr/>
  </w:style>
  <w:style w:type="paragraph" w:styleId="ChapterNumber" w:customStyle="1">
    <w:name w:val="ChapterNumber"/>
    <w:basedOn w:val="Normal"/>
    <w:next w:val="Normal"/>
    <w:qFormat/>
    <w:rsid w:val="001243d1"/>
    <w:pPr>
      <w:spacing w:before="12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12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12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12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12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suppressAutoHyphens w:val="true"/>
      <w:bidi w:val="0"/>
      <w:spacing w:before="0" w:after="0"/>
      <w:jc w:val="left"/>
    </w:pPr>
    <w:rPr>
      <w:rFonts w:ascii="Calibri" w:hAnsi="Calibri" w:eastAsia="Malgun Gothic" w:cs="Times New Roman"/>
      <w:color w:val="auto"/>
      <w:kern w:val="2"/>
      <w:sz w:val="24"/>
      <w:szCs w:val="24"/>
      <w:lang w:val="en-GB" w:eastAsia="ko-KR"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12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120" w:after="120"/>
    </w:pPr>
    <w:rPr>
      <w:rFonts w:eastAsia="Batang"/>
      <w:sz w:val="26"/>
      <w:lang w:eastAsia="ko-KR"/>
    </w:rPr>
  </w:style>
  <w:style w:type="paragraph" w:styleId="06letter2" w:customStyle="1">
    <w:name w:val="06 letter/2"/>
    <w:basedOn w:val="Normal"/>
    <w:qFormat/>
    <w:rsid w:val="000a5296"/>
    <w:pPr>
      <w:spacing w:before="120" w:after="120"/>
      <w:outlineLvl w:val="1"/>
    </w:pPr>
    <w:rPr>
      <w:rFonts w:eastAsia="Batang"/>
      <w:sz w:val="26"/>
      <w:lang w:eastAsia="ko-KR"/>
    </w:rPr>
  </w:style>
  <w:style w:type="paragraph" w:styleId="07number3" w:customStyle="1">
    <w:name w:val="07 number/3"/>
    <w:basedOn w:val="Normal"/>
    <w:qFormat/>
    <w:rsid w:val="000a5296"/>
    <w:pPr>
      <w:spacing w:before="120" w:after="120"/>
      <w:outlineLvl w:val="7"/>
    </w:pPr>
    <w:rPr>
      <w:rFonts w:eastAsia="Batang"/>
      <w:sz w:val="26"/>
      <w:lang w:eastAsia="ko-KR"/>
    </w:rPr>
  </w:style>
  <w:style w:type="paragraph" w:styleId="08letter4" w:customStyle="1">
    <w:name w:val="08 letter/4"/>
    <w:basedOn w:val="Normal"/>
    <w:qFormat/>
    <w:rsid w:val="000a5296"/>
    <w:pPr>
      <w:spacing w:before="120" w:after="120"/>
      <w:outlineLvl w:val="8"/>
    </w:pPr>
    <w:rPr>
      <w:rFonts w:eastAsia="Batang"/>
      <w:sz w:val="26"/>
      <w:lang w:eastAsia="ko-KR"/>
    </w:rPr>
  </w:style>
  <w:style w:type="paragraph" w:styleId="HeadingPage1stuff" w:customStyle="1">
    <w:name w:val="Heading Page1stuff"/>
    <w:next w:val="Normal"/>
    <w:qFormat/>
    <w:rsid w:val="00421e32"/>
    <w:pPr>
      <w:widowControl/>
      <w:suppressAutoHyphens w:val="true"/>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12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suppressAutoHyphens w:val="true"/>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GridTable1Light">
    <w:name w:val="Grid Table 1 Light"/>
    <w:basedOn w:val="TableNormal"/>
    <w:uiPriority w:val="46"/>
    <w:rsid w:val="00c44890"/>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header" Target="header5.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Relationship Id="rId15" Type="http://schemas.openxmlformats.org/officeDocument/2006/relationships/customXml" Target="../customXml/item2.xml"/><Relationship Id="rId16" Type="http://schemas.openxmlformats.org/officeDocument/2006/relationships/customXml" Target="../customXml/item3.xml"/><Relationship Id="rId17"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0ABCD1-A501-4DEE-8C96-F1D0F50E6EEA}">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Application>LibreOffice/7.2.4.1$Windows_X86_64 LibreOffice_project/27d75539669ac387bb498e35313b970b7fe9c4f9</Application>
  <AppVersion>15.0000</AppVersion>
  <Pages>5</Pages>
  <Words>456</Words>
  <Characters>2499</Characters>
  <CharactersWithSpaces>2891</CharactersWithSpaces>
  <Paragraphs>61</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2022-05-20T01:31:00Z</dcterms:created>
  <dc:creator>jason.lee@gggi.org;Jisu Min</dc:creator>
  <dc:description/>
  <dc:language>en-AU</dc:language>
  <cp:lastModifiedBy/>
  <cp:lastPrinted>2013-10-18T08:32:00Z</cp:lastPrinted>
  <dcterms:modified xsi:type="dcterms:W3CDTF">2022-05-25T10:45:53Z</dcterms:modified>
  <cp:revision>4</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